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66" w:rsidRDefault="00F84A66">
      <w:pPr>
        <w:pStyle w:val="ConsPlusNormal"/>
        <w:widowControl/>
        <w:ind w:firstLine="0"/>
        <w:jc w:val="both"/>
      </w:pPr>
      <w:bookmarkStart w:id="0" w:name="_GoBack"/>
      <w:bookmarkEnd w:id="0"/>
    </w:p>
    <w:p w:rsidR="00F84A66" w:rsidRDefault="00F84A66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:rsidR="00F84A66" w:rsidRDefault="00F84A66">
      <w:pPr>
        <w:pStyle w:val="ConsPlusNormal"/>
        <w:widowControl/>
        <w:ind w:firstLine="0"/>
        <w:jc w:val="both"/>
      </w:pPr>
      <w:r>
        <w:t>Республики Беларусь 12 октября 2011 г. N 8/24261</w:t>
      </w:r>
    </w:p>
    <w:p w:rsidR="00F84A66" w:rsidRDefault="00F84A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84A66" w:rsidRDefault="00F84A66">
      <w:pPr>
        <w:pStyle w:val="ConsPlusNormal"/>
        <w:widowControl/>
        <w:ind w:firstLine="0"/>
        <w:jc w:val="both"/>
      </w:pPr>
    </w:p>
    <w:p w:rsidR="00F84A66" w:rsidRDefault="00F84A66">
      <w:pPr>
        <w:pStyle w:val="ConsPlusTitle"/>
        <w:widowControl/>
        <w:jc w:val="center"/>
        <w:outlineLvl w:val="0"/>
      </w:pPr>
      <w:r>
        <w:t>ПОСТАНОВЛЕНИЕ МИНИСТЕРСТВА ОБРАЗОВАНИЯ РЕСПУБЛИКИ БЕЛАРУСЬ</w:t>
      </w:r>
    </w:p>
    <w:p w:rsidR="00F84A66" w:rsidRDefault="00F84A66">
      <w:pPr>
        <w:pStyle w:val="ConsPlusTitle"/>
        <w:widowControl/>
        <w:jc w:val="center"/>
      </w:pPr>
      <w:r>
        <w:t>25 июля 2011 г. N 149</w:t>
      </w:r>
    </w:p>
    <w:p w:rsidR="00F84A66" w:rsidRDefault="00F84A66">
      <w:pPr>
        <w:pStyle w:val="ConsPlusTitle"/>
        <w:widowControl/>
        <w:jc w:val="center"/>
      </w:pPr>
    </w:p>
    <w:p w:rsidR="00F84A66" w:rsidRDefault="00F84A66">
      <w:pPr>
        <w:pStyle w:val="ConsPlusTitle"/>
        <w:widowControl/>
        <w:jc w:val="center"/>
      </w:pPr>
      <w:r>
        <w:t>ОБ УТВЕРЖДЕНИИ ПОЛОЖЕНИЯ ОБ УЧРЕЖДЕНИИ ДОПОЛНИТЕЛЬНОГО ОБРАЗОВАНИЯ ДЕТЕЙ И МОЛОДЕЖИ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абзаца второго подпункта 1.1 пункта 1</w:t>
        </w:r>
      </w:hyperlink>
      <w: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F84A66" w:rsidRDefault="00F84A66">
      <w:pPr>
        <w:pStyle w:val="ConsPlusNormal"/>
        <w:widowControl/>
        <w:ind w:firstLine="540"/>
        <w:jc w:val="both"/>
      </w:pPr>
      <w:r>
        <w:t xml:space="preserve">1. Утвердить прилагаемое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учреждении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0"/>
        <w:jc w:val="both"/>
        <w:rPr>
          <w:sz w:val="2"/>
          <w:szCs w:val="2"/>
        </w:rPr>
      </w:pPr>
      <w:r>
        <w:t>Министр С.А.Маскевич</w:t>
      </w:r>
      <w:r>
        <w:br/>
      </w:r>
      <w:r>
        <w:br/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nformat"/>
        <w:widowControl/>
      </w:pPr>
      <w:r>
        <w:t>СОГЛАСОВАНО                  СОГЛАСОВАНО</w:t>
      </w:r>
    </w:p>
    <w:p w:rsidR="00F84A66" w:rsidRDefault="00F84A66">
      <w:pPr>
        <w:pStyle w:val="ConsPlusNonformat"/>
        <w:widowControl/>
      </w:pPr>
      <w:r>
        <w:t>Министр здравоохранения      Министр труда</w:t>
      </w:r>
    </w:p>
    <w:p w:rsidR="00F84A66" w:rsidRDefault="00F84A66">
      <w:pPr>
        <w:pStyle w:val="ConsPlusNonformat"/>
        <w:widowControl/>
      </w:pPr>
      <w:r>
        <w:t>Республики Беларусь          и социальной защиты</w:t>
      </w:r>
    </w:p>
    <w:p w:rsidR="00F84A66" w:rsidRDefault="00F84A66">
      <w:pPr>
        <w:pStyle w:val="ConsPlusNonformat"/>
        <w:widowControl/>
      </w:pPr>
      <w:r>
        <w:t xml:space="preserve">        В.И.Жарко            Республики Беларусь</w:t>
      </w:r>
    </w:p>
    <w:p w:rsidR="00F84A66" w:rsidRDefault="00F84A66">
      <w:pPr>
        <w:pStyle w:val="ConsPlusNonformat"/>
        <w:widowControl/>
      </w:pPr>
      <w:r>
        <w:t>05.06.2011                           М.А.Щеткина</w:t>
      </w:r>
    </w:p>
    <w:p w:rsidR="00F84A66" w:rsidRDefault="00F84A66">
      <w:pPr>
        <w:pStyle w:val="ConsPlusNonformat"/>
        <w:widowControl/>
      </w:pPr>
      <w:r>
        <w:t xml:space="preserve">                             03.06.2011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nformat"/>
        <w:widowControl/>
      </w:pPr>
      <w:r>
        <w:t>СОГЛАСОВАНО                  СОГЛАСОВАНО</w:t>
      </w:r>
    </w:p>
    <w:p w:rsidR="00F84A66" w:rsidRDefault="00F84A66">
      <w:pPr>
        <w:pStyle w:val="ConsPlusNonformat"/>
        <w:widowControl/>
      </w:pPr>
      <w:r>
        <w:t>Первый заместитель           Заместитель Министра экономики</w:t>
      </w:r>
    </w:p>
    <w:p w:rsidR="00F84A66" w:rsidRDefault="00F84A66">
      <w:pPr>
        <w:pStyle w:val="ConsPlusNonformat"/>
        <w:widowControl/>
      </w:pPr>
      <w:r>
        <w:t>Министра финансов            Республики Беларусь</w:t>
      </w:r>
    </w:p>
    <w:p w:rsidR="00F84A66" w:rsidRDefault="00F84A66">
      <w:pPr>
        <w:pStyle w:val="ConsPlusNonformat"/>
        <w:widowControl/>
      </w:pPr>
      <w:r>
        <w:t>Республики Беларусь                  А.В.Филонов</w:t>
      </w:r>
    </w:p>
    <w:p w:rsidR="00F84A66" w:rsidRDefault="00F84A66">
      <w:pPr>
        <w:pStyle w:val="ConsPlusNonformat"/>
        <w:widowControl/>
      </w:pPr>
      <w:r>
        <w:t xml:space="preserve">        В.В.Амарин           24.06.2011</w:t>
      </w:r>
    </w:p>
    <w:p w:rsidR="00F84A66" w:rsidRDefault="00F84A66">
      <w:pPr>
        <w:pStyle w:val="ConsPlusNonformat"/>
        <w:widowControl/>
      </w:pPr>
      <w:r>
        <w:t>15.07.2011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nformat"/>
        <w:widowControl/>
      </w:pPr>
      <w:r>
        <w:t>СОГЛАСОВАНО                  СОГЛАСОВАНО</w:t>
      </w:r>
    </w:p>
    <w:p w:rsidR="00F84A66" w:rsidRDefault="00F84A66">
      <w:pPr>
        <w:pStyle w:val="ConsPlusNonformat"/>
        <w:widowControl/>
      </w:pPr>
      <w:r>
        <w:t>Председатель                 Первый заместитель председателя</w:t>
      </w:r>
    </w:p>
    <w:p w:rsidR="00F84A66" w:rsidRDefault="00F84A66">
      <w:pPr>
        <w:pStyle w:val="ConsPlusNonformat"/>
        <w:widowControl/>
      </w:pPr>
      <w:r>
        <w:t>Брестского областного        Витебского областного</w:t>
      </w:r>
    </w:p>
    <w:p w:rsidR="00F84A66" w:rsidRDefault="00F84A66">
      <w:pPr>
        <w:pStyle w:val="ConsPlusNonformat"/>
        <w:widowControl/>
      </w:pPr>
      <w:r>
        <w:t>исполнительного комитета     исполнительного комитета</w:t>
      </w:r>
    </w:p>
    <w:p w:rsidR="00F84A66" w:rsidRDefault="00F84A66">
      <w:pPr>
        <w:pStyle w:val="ConsPlusNonformat"/>
        <w:widowControl/>
      </w:pPr>
      <w:r>
        <w:t xml:space="preserve">        К.А.Сумар                    В.Г.Новацкий</w:t>
      </w:r>
    </w:p>
    <w:p w:rsidR="00F84A66" w:rsidRDefault="00F84A66">
      <w:pPr>
        <w:pStyle w:val="ConsPlusNonformat"/>
        <w:widowControl/>
      </w:pPr>
      <w:r>
        <w:t>06.06.2011                   02.06.2011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nformat"/>
        <w:widowControl/>
      </w:pPr>
      <w:r>
        <w:t>СОГЛАСОВАНО                  СОГЛАСОВАНО</w:t>
      </w:r>
    </w:p>
    <w:p w:rsidR="00F84A66" w:rsidRDefault="00F84A66">
      <w:pPr>
        <w:pStyle w:val="ConsPlusNonformat"/>
        <w:widowControl/>
      </w:pPr>
      <w:r>
        <w:t>Председатель                 Председатель</w:t>
      </w:r>
    </w:p>
    <w:p w:rsidR="00F84A66" w:rsidRDefault="00F84A66">
      <w:pPr>
        <w:pStyle w:val="ConsPlusNonformat"/>
        <w:widowControl/>
      </w:pPr>
      <w:r>
        <w:t>Гомельского областного       Гродненского областного</w:t>
      </w:r>
    </w:p>
    <w:p w:rsidR="00F84A66" w:rsidRDefault="00F84A66">
      <w:pPr>
        <w:pStyle w:val="ConsPlusNonformat"/>
        <w:widowControl/>
      </w:pPr>
      <w:r>
        <w:t>исполнительного комитета     исполнительного комитета</w:t>
      </w:r>
    </w:p>
    <w:p w:rsidR="00F84A66" w:rsidRDefault="00F84A66">
      <w:pPr>
        <w:pStyle w:val="ConsPlusNonformat"/>
        <w:widowControl/>
      </w:pPr>
      <w:r>
        <w:t xml:space="preserve">        В.А.Дворник                  С.Б.Шапиро</w:t>
      </w:r>
    </w:p>
    <w:p w:rsidR="00F84A66" w:rsidRDefault="00F84A66">
      <w:pPr>
        <w:pStyle w:val="ConsPlusNonformat"/>
        <w:widowControl/>
      </w:pPr>
      <w:r>
        <w:t>14.07.2011                   15.07.2011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nformat"/>
        <w:widowControl/>
      </w:pPr>
      <w:r>
        <w:t>СОГЛАСОВАНО                  СОГЛАСОВАНО</w:t>
      </w:r>
    </w:p>
    <w:p w:rsidR="00F84A66" w:rsidRDefault="00F84A66">
      <w:pPr>
        <w:pStyle w:val="ConsPlusNonformat"/>
        <w:widowControl/>
      </w:pPr>
      <w:r>
        <w:t>Председатель                 Председатель</w:t>
      </w:r>
    </w:p>
    <w:p w:rsidR="00F84A66" w:rsidRDefault="00F84A66">
      <w:pPr>
        <w:pStyle w:val="ConsPlusNonformat"/>
        <w:widowControl/>
      </w:pPr>
      <w:r>
        <w:t>Минского областного          Могилевского областного</w:t>
      </w:r>
    </w:p>
    <w:p w:rsidR="00F84A66" w:rsidRDefault="00F84A66">
      <w:pPr>
        <w:pStyle w:val="ConsPlusNonformat"/>
        <w:widowControl/>
      </w:pPr>
      <w:r>
        <w:t>исполнительного комитета     исполнительного комитета</w:t>
      </w:r>
    </w:p>
    <w:p w:rsidR="00F84A66" w:rsidRDefault="00F84A66">
      <w:pPr>
        <w:pStyle w:val="ConsPlusNonformat"/>
        <w:widowControl/>
      </w:pPr>
      <w:r>
        <w:t xml:space="preserve">        Б.В.Батура                   П.М.Рудник</w:t>
      </w:r>
    </w:p>
    <w:p w:rsidR="00F84A66" w:rsidRDefault="00F84A66">
      <w:pPr>
        <w:pStyle w:val="ConsPlusNonformat"/>
        <w:widowControl/>
      </w:pPr>
      <w:r>
        <w:t>15.07.2011                   24.06.2011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nformat"/>
        <w:widowControl/>
      </w:pPr>
      <w:r>
        <w:t>СОГЛАСОВАНО</w:t>
      </w:r>
    </w:p>
    <w:p w:rsidR="00F84A66" w:rsidRDefault="00F84A66">
      <w:pPr>
        <w:pStyle w:val="ConsPlusNonformat"/>
        <w:widowControl/>
      </w:pPr>
      <w:r>
        <w:t>Председатель</w:t>
      </w:r>
    </w:p>
    <w:p w:rsidR="00F84A66" w:rsidRDefault="00F84A66">
      <w:pPr>
        <w:pStyle w:val="ConsPlusNonformat"/>
        <w:widowControl/>
      </w:pPr>
      <w:r>
        <w:t>Минского городского</w:t>
      </w:r>
    </w:p>
    <w:p w:rsidR="00F84A66" w:rsidRDefault="00F84A66">
      <w:pPr>
        <w:pStyle w:val="ConsPlusNonformat"/>
        <w:widowControl/>
      </w:pPr>
      <w:r>
        <w:t>исполнительного комитета</w:t>
      </w:r>
    </w:p>
    <w:p w:rsidR="00F84A66" w:rsidRDefault="00F84A66">
      <w:pPr>
        <w:pStyle w:val="ConsPlusNonformat"/>
        <w:widowControl/>
      </w:pPr>
      <w:r>
        <w:t xml:space="preserve">        Н.А.Ладутько</w:t>
      </w:r>
    </w:p>
    <w:p w:rsidR="00F84A66" w:rsidRDefault="00F84A66">
      <w:pPr>
        <w:pStyle w:val="ConsPlusNonformat"/>
        <w:widowControl/>
      </w:pPr>
      <w:r>
        <w:t>23.07.2011</w:t>
      </w:r>
    </w:p>
    <w:p w:rsidR="00F84A66" w:rsidRDefault="00F84A66">
      <w:pPr>
        <w:pStyle w:val="ConsPlusNonformat"/>
        <w:widowControl/>
      </w:pPr>
      <w:r>
        <w:lastRenderedPageBreak/>
        <w:t xml:space="preserve">                                                   </w:t>
      </w:r>
    </w:p>
    <w:p w:rsidR="00F84A66" w:rsidRDefault="00F84A66" w:rsidP="00F84A66">
      <w:pPr>
        <w:pStyle w:val="ConsPlusNonformat"/>
        <w:widowControl/>
      </w:pPr>
      <w:r>
        <w:t xml:space="preserve">                                                   УТВЕРЖДЕНО</w:t>
      </w:r>
    </w:p>
    <w:p w:rsidR="00F84A66" w:rsidRDefault="00F84A66">
      <w:pPr>
        <w:pStyle w:val="ConsPlusNonformat"/>
        <w:widowControl/>
      </w:pPr>
      <w:r>
        <w:t xml:space="preserve">                                                   Постановление</w:t>
      </w:r>
    </w:p>
    <w:p w:rsidR="00F84A66" w:rsidRDefault="00F84A66">
      <w:pPr>
        <w:pStyle w:val="ConsPlusNonformat"/>
        <w:widowControl/>
      </w:pPr>
      <w:r>
        <w:t xml:space="preserve">                                                   Министерства образования</w:t>
      </w:r>
    </w:p>
    <w:p w:rsidR="00F84A66" w:rsidRDefault="00F84A66">
      <w:pPr>
        <w:pStyle w:val="ConsPlusNonformat"/>
        <w:widowControl/>
      </w:pPr>
      <w:r>
        <w:t xml:space="preserve">                                                   Республики Беларусь</w:t>
      </w:r>
    </w:p>
    <w:p w:rsidR="00F84A66" w:rsidRDefault="00F84A66">
      <w:pPr>
        <w:pStyle w:val="ConsPlusNonformat"/>
        <w:widowControl/>
      </w:pPr>
      <w:r>
        <w:t xml:space="preserve">                                                   25.07.2011 N 149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Title"/>
        <w:widowControl/>
        <w:jc w:val="center"/>
      </w:pPr>
    </w:p>
    <w:p w:rsidR="00F84A66" w:rsidRDefault="00F84A66">
      <w:pPr>
        <w:pStyle w:val="ConsPlusTitle"/>
        <w:widowControl/>
        <w:jc w:val="center"/>
      </w:pPr>
      <w:r>
        <w:t>ПОЛОЖЕНИЕ</w:t>
      </w:r>
    </w:p>
    <w:p w:rsidR="00F84A66" w:rsidRDefault="00F84A66">
      <w:pPr>
        <w:pStyle w:val="ConsPlusTitle"/>
        <w:widowControl/>
        <w:jc w:val="center"/>
      </w:pPr>
      <w:r>
        <w:t>ОБ УЧРЕЖДЕНИИ ДОПОЛНИТЕЛЬНОГО ОБРАЗОВАНИЯ ДЕТЕЙ И МОЛОДЕЖИ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0"/>
        <w:jc w:val="center"/>
        <w:outlineLvl w:val="1"/>
      </w:pPr>
      <w:r>
        <w:t>ГЛАВА 1</w:t>
      </w:r>
    </w:p>
    <w:p w:rsidR="00F84A66" w:rsidRDefault="00F84A66">
      <w:pPr>
        <w:pStyle w:val="ConsPlusNormal"/>
        <w:widowControl/>
        <w:ind w:firstLine="0"/>
        <w:jc w:val="center"/>
      </w:pPr>
      <w:r>
        <w:t>ОБЩИЕ ПОЛОЖЕНИЯ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540"/>
        <w:jc w:val="both"/>
      </w:pPr>
      <w:r>
        <w:t>1. Настоящее Положение определяет порядок деятельности учреждений дополнительного образования детей и молодежи, за исключением детских школ искусств, независимо от форм собственности.</w:t>
      </w:r>
    </w:p>
    <w:p w:rsidR="00F84A66" w:rsidRDefault="00F84A66">
      <w:pPr>
        <w:pStyle w:val="ConsPlusNormal"/>
        <w:widowControl/>
        <w:ind w:firstLine="540"/>
        <w:jc w:val="both"/>
      </w:pPr>
      <w:r>
        <w:t>2. Учреждение дополнительного образования детей и молодежи - учреждение образования, которое реализует образовательную программу дополнительного образования детей и молодежи, программу воспитания и защиты прав и законных интересов детей, находящихся в социально опасном положении, а также может реализовывать образовательную программу профессиональной подготовки рабочих (служащих), программу воспитания детей, нуждающихся в оздоровлении.</w:t>
      </w:r>
    </w:p>
    <w:p w:rsidR="00F84A66" w:rsidRDefault="00F84A66">
      <w:pPr>
        <w:pStyle w:val="ConsPlusNormal"/>
        <w:widowControl/>
        <w:ind w:firstLine="540"/>
        <w:jc w:val="both"/>
      </w:pPr>
      <w:r>
        <w:t>3. Учреждение дополнительного образования детей и молодежи в соответствии с законодательством Республики Беларусь обеспечивает:</w:t>
      </w:r>
    </w:p>
    <w:p w:rsidR="00F84A66" w:rsidRDefault="00F84A66">
      <w:pPr>
        <w:pStyle w:val="ConsPlusNormal"/>
        <w:widowControl/>
        <w:ind w:firstLine="540"/>
        <w:jc w:val="both"/>
      </w:pPr>
      <w:r>
        <w:t>качество образования;</w:t>
      </w:r>
    </w:p>
    <w:p w:rsidR="00F84A66" w:rsidRDefault="00F84A66">
      <w:pPr>
        <w:pStyle w:val="ConsPlusNormal"/>
        <w:widowControl/>
        <w:ind w:firstLine="540"/>
        <w:jc w:val="both"/>
      </w:pPr>
      <w:r>
        <w:t>подбор, прием на работу и расстановку кадров, повышение их квалификации;</w:t>
      </w:r>
    </w:p>
    <w:p w:rsidR="00F84A66" w:rsidRDefault="00F84A66">
      <w:pPr>
        <w:pStyle w:val="ConsPlusNormal"/>
        <w:widowControl/>
        <w:ind w:firstLine="540"/>
        <w:jc w:val="both"/>
      </w:pPr>
      <w:r>
        <w:t>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F84A66" w:rsidRDefault="00F84A66">
      <w:pPr>
        <w:pStyle w:val="ConsPlusNormal"/>
        <w:widowControl/>
        <w:ind w:firstLine="540"/>
        <w:jc w:val="both"/>
      </w:pPr>
      <w:r>
        <w:t>создание безопасных условий при организации образовательного процесса;</w:t>
      </w:r>
    </w:p>
    <w:p w:rsidR="00F84A66" w:rsidRDefault="00F84A66">
      <w:pPr>
        <w:pStyle w:val="ConsPlusNormal"/>
        <w:widowControl/>
        <w:ind w:firstLine="540"/>
        <w:jc w:val="both"/>
      </w:pPr>
      <w:r>
        <w:t>разработку и принятие правил внутреннего распорядка для учащихся, правил внутреннего трудового распорядка учреждения дополнительного образования детей и молодежи;</w:t>
      </w:r>
    </w:p>
    <w:p w:rsidR="00F84A66" w:rsidRDefault="00F84A66">
      <w:pPr>
        <w:pStyle w:val="ConsPlusNormal"/>
        <w:widowControl/>
        <w:ind w:firstLine="540"/>
        <w:jc w:val="both"/>
      </w:pPr>
      <w:r>
        <w:t>моральное и материальное стимулирование педагогических и иных работников учреждения дополнительного образования детей и молодежи;</w:t>
      </w:r>
    </w:p>
    <w:p w:rsidR="00F84A66" w:rsidRDefault="00F84A66">
      <w:pPr>
        <w:pStyle w:val="ConsPlusNormal"/>
        <w:widowControl/>
        <w:ind w:firstLine="540"/>
        <w:jc w:val="both"/>
      </w:pPr>
      <w:r>
        <w:t xml:space="preserve">выполнение иных обязанностей, установленных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иными актами законодательства, уставом учреждения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4. Учреждение дополнительного образования детей и молодежи является юридическим лицом, основной функцией которого является осуществление образовательной деятельности.</w:t>
      </w:r>
    </w:p>
    <w:p w:rsidR="00F84A66" w:rsidRDefault="00F84A66">
      <w:pPr>
        <w:pStyle w:val="ConsPlusNormal"/>
        <w:widowControl/>
        <w:ind w:firstLine="540"/>
        <w:jc w:val="both"/>
      </w:pPr>
      <w:r>
        <w:t xml:space="preserve">5. Создание, реорганизация и ликвидация учреждения дополнительного образования детей и молодежи осуществляются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 и иными актами законодательства Республики Беларусь.</w:t>
      </w:r>
    </w:p>
    <w:p w:rsidR="00F84A66" w:rsidRDefault="00F84A66">
      <w:pPr>
        <w:pStyle w:val="ConsPlusNormal"/>
        <w:widowControl/>
        <w:ind w:firstLine="540"/>
        <w:jc w:val="both"/>
      </w:pPr>
      <w:r>
        <w:t xml:space="preserve">6. Учреждение дополнительного образования детей и молодежи осуществляет свою деятельность в соответствии с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иными актами законодательства, настоящим Положением, уставом учреждения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7. Учреждение дополнительного образования детей и молодежи может осуществлять приносящую доходы деятельность в порядке, установленном законодательством Республики Беларусь.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0"/>
        <w:jc w:val="center"/>
        <w:outlineLvl w:val="1"/>
      </w:pPr>
      <w:r>
        <w:t>ГЛАВА 2</w:t>
      </w:r>
    </w:p>
    <w:p w:rsidR="00F84A66" w:rsidRDefault="00F84A66">
      <w:pPr>
        <w:pStyle w:val="ConsPlusNormal"/>
        <w:widowControl/>
        <w:ind w:firstLine="0"/>
        <w:jc w:val="center"/>
      </w:pPr>
      <w:r>
        <w:t>СТРУКТУРА УЧРЕЖДЕНИЯ ДОПОЛНИТЕЛЬНОГО ОБРАЗОВАНИЯ ДЕТЕЙ И МОЛОДЕЖИ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540"/>
        <w:jc w:val="both"/>
      </w:pPr>
      <w:r>
        <w:t>8. Учреждение дополнительного образования детей и молодежи может иметь в своей структуре обособленные подразделения и структурные подразделения.</w:t>
      </w:r>
    </w:p>
    <w:p w:rsidR="00F84A66" w:rsidRDefault="00F84A66">
      <w:pPr>
        <w:pStyle w:val="ConsPlusNormal"/>
        <w:widowControl/>
        <w:ind w:firstLine="540"/>
        <w:jc w:val="both"/>
      </w:pPr>
      <w:r>
        <w:t>9. Учреждение дополнительного образования детей и молодежи может иметь в своей структуре следующие структурные подразделения: отделы, отделения, секторы, лаборатории, учебно-опытные участки и иные структурные подразделения.</w:t>
      </w:r>
    </w:p>
    <w:p w:rsidR="00F84A66" w:rsidRDefault="00F84A66">
      <w:pPr>
        <w:pStyle w:val="ConsPlusNormal"/>
        <w:widowControl/>
        <w:ind w:firstLine="540"/>
        <w:jc w:val="both"/>
      </w:pPr>
      <w:r>
        <w:t>10. В целях социальной адаптации обучающихся и оптимизации образовательного процесса в учреждении дополнительного образования детей и молодежи могут создаваться социально-педагогическая и психологическая службы.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0"/>
        <w:jc w:val="center"/>
        <w:outlineLvl w:val="1"/>
      </w:pPr>
      <w:r>
        <w:lastRenderedPageBreak/>
        <w:t>ГЛАВА 3</w:t>
      </w:r>
    </w:p>
    <w:p w:rsidR="00F84A66" w:rsidRDefault="00F84A66">
      <w:pPr>
        <w:pStyle w:val="ConsPlusNormal"/>
        <w:widowControl/>
        <w:ind w:firstLine="0"/>
        <w:jc w:val="center"/>
      </w:pPr>
      <w:r>
        <w:t>ОРГАНИЗАЦИЯ ОБРАЗОВАТЕЛЬНОГО ПРОЦЕССА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540"/>
        <w:jc w:val="both"/>
      </w:pPr>
      <w:r>
        <w:t xml:space="preserve">11. Организация образовательного процесса при реализации образовательных программ дополнительного образования детей и молодежи в учреждении дополнительного образования детей и молодежи осуществляется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 с учетом особенностей, предусмотренных настоящей главой.</w:t>
      </w:r>
    </w:p>
    <w:p w:rsidR="00F84A66" w:rsidRDefault="00F84A66">
      <w:pPr>
        <w:pStyle w:val="ConsPlusNormal"/>
        <w:widowControl/>
        <w:ind w:firstLine="540"/>
        <w:jc w:val="both"/>
      </w:pPr>
      <w:r>
        <w:t>12. Сроки приема в учреждение дополнительного образования детей и молодежи определяются его учредителем.</w:t>
      </w:r>
    </w:p>
    <w:p w:rsidR="00F84A66" w:rsidRDefault="00F84A66">
      <w:pPr>
        <w:pStyle w:val="ConsPlusNormal"/>
        <w:widowControl/>
        <w:ind w:firstLine="540"/>
        <w:jc w:val="both"/>
      </w:pPr>
      <w:r>
        <w:t>13. Прием лиц в учреждение дополнительного образования детей и молодежи оформляется приказом руководителя учреждения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14. Структура учебного года определяется учреждением дополнительного образования детей и молодежи с учетом требований санитарных норм, правил и гигиенических нормативов.</w:t>
      </w:r>
    </w:p>
    <w:p w:rsidR="00F84A66" w:rsidRDefault="00F84A66">
      <w:pPr>
        <w:pStyle w:val="ConsPlusNormal"/>
        <w:widowControl/>
        <w:ind w:firstLine="540"/>
        <w:jc w:val="both"/>
      </w:pPr>
      <w:r>
        <w:t xml:space="preserve">15. Образовательная программа дополнительного образования детей и молодежи реализуется по профилям, определенным </w:t>
      </w:r>
      <w:hyperlink r:id="rId10" w:history="1">
        <w:r>
          <w:rPr>
            <w:color w:val="0000FF"/>
          </w:rPr>
          <w:t>статьей 229</w:t>
        </w:r>
      </w:hyperlink>
      <w:r>
        <w:t xml:space="preserve"> Кодекса Республики Беларусь об образовании.</w:t>
      </w:r>
    </w:p>
    <w:p w:rsidR="00F84A66" w:rsidRDefault="00F84A66">
      <w:pPr>
        <w:pStyle w:val="ConsPlusNormal"/>
        <w:widowControl/>
        <w:ind w:firstLine="540"/>
        <w:jc w:val="both"/>
      </w:pPr>
      <w:r>
        <w:t>16. 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17.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индивидуально.</w:t>
      </w:r>
    </w:p>
    <w:p w:rsidR="00F84A66" w:rsidRDefault="00F84A66">
      <w:pPr>
        <w:pStyle w:val="ConsPlusNormal"/>
        <w:widowControl/>
        <w:ind w:firstLine="540"/>
        <w:jc w:val="both"/>
      </w:pPr>
      <w:r>
        <w:t>В случаях, предусмотренных учебно-программной документацией образовательной программы дополнительного образования детей и молодежи, объединения по интересам могут делиться на две подгруппы.</w:t>
      </w:r>
    </w:p>
    <w:p w:rsidR="00F84A66" w:rsidRDefault="00F84A66">
      <w:pPr>
        <w:pStyle w:val="ConsPlusNormal"/>
        <w:widowControl/>
        <w:ind w:firstLine="540"/>
        <w:jc w:val="both"/>
      </w:pPr>
      <w:r>
        <w:t>18. Каждый учащийся имеет право выбора обучаться в одном или нескольких объединениях по интересам.</w:t>
      </w:r>
    </w:p>
    <w:p w:rsidR="00F84A66" w:rsidRDefault="00F84A66">
      <w:pPr>
        <w:pStyle w:val="ConsPlusNormal"/>
        <w:widowControl/>
        <w:ind w:firstLine="540"/>
        <w:jc w:val="both"/>
      </w:pPr>
      <w:r>
        <w:t>19. Основной формой организации образовательного процесса является занятие (урок).</w:t>
      </w:r>
    </w:p>
    <w:p w:rsidR="00F84A66" w:rsidRDefault="00F84A66">
      <w:pPr>
        <w:pStyle w:val="ConsPlusNormal"/>
        <w:widowControl/>
        <w:ind w:firstLine="540"/>
        <w:jc w:val="both"/>
      </w:pPr>
      <w:r>
        <w:t>20. Продолжительность занятий в учреждении дополнительного образования детей и молодежи формируется с учетом санитарных норм, правил и гигиенических нормативов.</w:t>
      </w:r>
    </w:p>
    <w:p w:rsidR="00F84A66" w:rsidRDefault="00F84A66">
      <w:pPr>
        <w:pStyle w:val="ConsPlusNormal"/>
        <w:widowControl/>
        <w:ind w:firstLine="540"/>
        <w:jc w:val="both"/>
      </w:pPr>
      <w:r>
        <w:t>21. Расписание занятий (уроков) утверждается руководителем учреждения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22. Учет занятий (уроков) ведется в документах, необходимых для организации образовательного процесса в учреждении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23. Занятия в учреждении дополнительного образования детей и молодежи художественного и культурно-досугового профилей в соответствии с учебно-программной документацией образовательной программы дополнительного образования детей и молодежи могут проводиться в сопровождении концертмейстера (аккомпаниатора).</w:t>
      </w:r>
    </w:p>
    <w:p w:rsidR="00F84A66" w:rsidRDefault="00F84A66">
      <w:pPr>
        <w:pStyle w:val="ConsPlusNormal"/>
        <w:widowControl/>
        <w:ind w:firstLine="540"/>
        <w:jc w:val="both"/>
      </w:pPr>
      <w:r>
        <w:t>24. Получение дополнительного образования на дому - организация образовательного процесса, при которой освоение содержания образовательной программы дополнительного образования детей и молодежи учащимся, который временно или постоянно не может посещать учреждение образования, осуществляется на дому.</w:t>
      </w:r>
    </w:p>
    <w:p w:rsidR="00F84A66" w:rsidRDefault="00F84A66">
      <w:pPr>
        <w:pStyle w:val="ConsPlusNormal"/>
        <w:widowControl/>
        <w:ind w:firstLine="540"/>
        <w:jc w:val="both"/>
      </w:pPr>
      <w:r>
        <w:t>25. Для учащихся, которые получают общее среднее образование или специальное образование на дому, создаются условия для получения дополнительного образования детей и молодежи на дому.</w:t>
      </w:r>
    </w:p>
    <w:p w:rsidR="00F84A66" w:rsidRDefault="00F84A66">
      <w:pPr>
        <w:pStyle w:val="ConsPlusNormal"/>
        <w:widowControl/>
        <w:ind w:firstLine="540"/>
        <w:jc w:val="both"/>
      </w:pPr>
      <w:r>
        <w:t>26. Решение о получении дополнительного образования детей и молодежи на дому принимается на основании заявления учащегося (законного представителя несовершеннолетнего учащегося).</w:t>
      </w:r>
    </w:p>
    <w:p w:rsidR="00F84A66" w:rsidRDefault="00F84A66">
      <w:pPr>
        <w:pStyle w:val="ConsPlusNormal"/>
        <w:widowControl/>
        <w:ind w:firstLine="540"/>
        <w:jc w:val="both"/>
      </w:pPr>
      <w:r>
        <w:t>27. Учащимся учреждений дополнительного образования детей и молодежи, освоившим содержание образовательной программы дополнительного образования детей и молодежи с изучением учебных предметов, учебных дисциплин, образовательных областей, тем на повышенном уровне, выдается свидетельство о дополнительном образовании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28. В течение учебного года с учащимися учреждения дополнительного образования детей и молодежи проводится воспитательная работа.</w:t>
      </w:r>
    </w:p>
    <w:p w:rsidR="00F84A66" w:rsidRDefault="00F84A66">
      <w:pPr>
        <w:pStyle w:val="ConsPlusNormal"/>
        <w:widowControl/>
        <w:ind w:firstLine="540"/>
        <w:jc w:val="both"/>
      </w:pPr>
      <w:r>
        <w:t>29. Воспитательная работа организуется в соответствии с программно-планирующей документацией воспитания.</w:t>
      </w:r>
    </w:p>
    <w:p w:rsidR="00F84A66" w:rsidRDefault="00F84A66">
      <w:pPr>
        <w:pStyle w:val="ConsPlusNormal"/>
        <w:widowControl/>
        <w:ind w:firstLine="540"/>
        <w:jc w:val="both"/>
      </w:pPr>
      <w:r>
        <w:t>30. Во время каникул в учреждении дополнительного образования детей и молодежи могут проводиться занятия с переменным составом учащихся.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0"/>
        <w:jc w:val="center"/>
        <w:outlineLvl w:val="1"/>
      </w:pPr>
      <w:r>
        <w:t>ГЛАВА 4</w:t>
      </w:r>
    </w:p>
    <w:p w:rsidR="00F84A66" w:rsidRDefault="00F84A66">
      <w:pPr>
        <w:pStyle w:val="ConsPlusNormal"/>
        <w:widowControl/>
        <w:ind w:firstLine="0"/>
        <w:jc w:val="center"/>
      </w:pPr>
      <w:r>
        <w:t>УПРАВЛЕНИЕ УЧРЕЖДЕНИЕМ ДОПОЛНИТЕЛЬНОГО ОБРАЗОВАНИЯ ДЕТЕЙ И МОЛОДЕЖИ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540"/>
        <w:jc w:val="both"/>
      </w:pPr>
      <w:r>
        <w:lastRenderedPageBreak/>
        <w:t>31. Управление учреждением дополнительного образования детей и молодежи осуществляет директор, который назначается на должность и освобождается от должности учредителем.</w:t>
      </w:r>
    </w:p>
    <w:p w:rsidR="00F84A66" w:rsidRDefault="00F84A66">
      <w:pPr>
        <w:pStyle w:val="ConsPlusNormal"/>
        <w:widowControl/>
        <w:ind w:firstLine="540"/>
        <w:jc w:val="both"/>
      </w:pPr>
      <w:r>
        <w:t>32. Директор учреждения дополнительного образования детей и молодежи в своей деятельности взаимодействует с органами самоуправления учреждения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540"/>
        <w:jc w:val="both"/>
      </w:pPr>
      <w:r>
        <w:t>33. Основным органом самоуправления учреждения дополнительного образования детей и молодежи является совет, возглавляемый директором.</w:t>
      </w:r>
    </w:p>
    <w:p w:rsidR="00F84A66" w:rsidRDefault="00F84A66">
      <w:pPr>
        <w:pStyle w:val="ConsPlusNormal"/>
        <w:widowControl/>
        <w:ind w:firstLine="540"/>
        <w:jc w:val="both"/>
      </w:pPr>
      <w:r>
        <w:t>34. В учреждении дополнительного образования детей и молодежи создается педагогический совет, а также могут создаваться попечительский совет и родительский комитет.</w:t>
      </w:r>
    </w:p>
    <w:p w:rsidR="00F84A66" w:rsidRDefault="00F84A66">
      <w:pPr>
        <w:pStyle w:val="ConsPlusNormal"/>
        <w:widowControl/>
        <w:ind w:firstLine="540"/>
        <w:jc w:val="both"/>
      </w:pPr>
      <w:r>
        <w:t>35. Директор формирует структуру и штатное расписание учреждения дополнительного образования детей и молодежи в пределах выделенных средств.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0"/>
        <w:jc w:val="center"/>
        <w:outlineLvl w:val="1"/>
      </w:pPr>
      <w:r>
        <w:t>ГЛАВА 5</w:t>
      </w:r>
    </w:p>
    <w:p w:rsidR="00F84A66" w:rsidRDefault="00F84A66">
      <w:pPr>
        <w:pStyle w:val="ConsPlusNormal"/>
        <w:widowControl/>
        <w:ind w:firstLine="0"/>
        <w:jc w:val="center"/>
      </w:pPr>
      <w:r>
        <w:t>ФИНАНСИРОВАНИЕ И МАТЕРИАЛЬНО-ТЕХНИЧЕСКОЕ ОБЕСПЕЧЕНИЕ УЧРЕЖДЕНИЙ ДОПОЛНИТЕЛЬНОГО ОБРАЗОВАНИЯ ДЕТЕЙ И МОЛОДЕЖИ</w:t>
      </w:r>
    </w:p>
    <w:p w:rsidR="00F84A66" w:rsidRDefault="00F84A66">
      <w:pPr>
        <w:pStyle w:val="ConsPlusNormal"/>
        <w:widowControl/>
        <w:ind w:firstLine="540"/>
        <w:jc w:val="both"/>
      </w:pPr>
    </w:p>
    <w:p w:rsidR="00F84A66" w:rsidRDefault="00F84A66">
      <w:pPr>
        <w:pStyle w:val="ConsPlusNormal"/>
        <w:widowControl/>
        <w:ind w:firstLine="540"/>
        <w:jc w:val="both"/>
      </w:pPr>
      <w:r>
        <w:t>36. Финансирование государственного учреждения дополнительного образования детей и молодежи осуществляется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F84A66" w:rsidRDefault="00F84A66">
      <w:pPr>
        <w:pStyle w:val="ConsPlusNormal"/>
        <w:widowControl/>
        <w:ind w:firstLine="540"/>
        <w:jc w:val="both"/>
      </w:pPr>
      <w:r>
        <w:t>37. Финансирование частного учреждения дополнительного образования детей и молодежи осуществляется за счет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F84A66" w:rsidRDefault="00F84A66">
      <w:pPr>
        <w:pStyle w:val="ConsPlusNormal"/>
        <w:widowControl/>
        <w:ind w:firstLine="540"/>
        <w:jc w:val="both"/>
      </w:pPr>
      <w:r>
        <w:t>38. Материально-техническая база учреждения дополнительного образования детей и молодежи формируется учредителем в соответствии с требованиями, установленными законодательством Республики Беларусь.</w:t>
      </w:r>
    </w:p>
    <w:p w:rsidR="00F84A66" w:rsidRDefault="00F84A66">
      <w:pPr>
        <w:pStyle w:val="ConsPlusNormal"/>
        <w:widowControl/>
        <w:ind w:firstLine="540"/>
        <w:jc w:val="both"/>
      </w:pPr>
      <w:r>
        <w:t>Обновление и развитие материально-технической базы учреждения дополнительного образования детей и молодежи обеспечивает его учредитель.</w:t>
      </w:r>
    </w:p>
    <w:p w:rsidR="00F84A66" w:rsidRDefault="00F84A66">
      <w:pPr>
        <w:pStyle w:val="ConsPlusNormal"/>
        <w:widowControl/>
        <w:ind w:firstLine="540"/>
        <w:jc w:val="both"/>
      </w:pPr>
      <w:r>
        <w:t>39. Не допускаются действия (бездействие), приводящие к необоснованному сокращению или ухудшению материально-технической базы учреждений дополнительного образования детей и молодежи.</w:t>
      </w:r>
    </w:p>
    <w:p w:rsidR="00F84A66" w:rsidRDefault="00F84A66">
      <w:pPr>
        <w:pStyle w:val="ConsPlusNormal"/>
        <w:widowControl/>
        <w:ind w:firstLine="0"/>
        <w:jc w:val="both"/>
      </w:pPr>
    </w:p>
    <w:p w:rsidR="00F84A66" w:rsidRDefault="00F84A66">
      <w:pPr>
        <w:pStyle w:val="ConsPlusNormal"/>
        <w:widowControl/>
        <w:ind w:firstLine="0"/>
        <w:jc w:val="both"/>
      </w:pPr>
    </w:p>
    <w:p w:rsidR="00F84A66" w:rsidRDefault="00F84A6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84A6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6"/>
    <w:rsid w:val="008C54E6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1D6C2F-F680-4E1E-9544-919582B0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517FAFA24ECE75EDA60C2A24C5C7390DAA9A07BD63E5BD33709C37285524AF049kCn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6517FAFA24ECE75EDA60C2A24C5C7390DAA9A07BD63E5BD33709C37285524AF049kCn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517FAFA24ECE75EDA60C2A24C5C7390DAA9A07BD63E5BD33709C37285524AF049kCn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6517FAFA24ECE75EDA60C2A24C5C7390DAA9A07BD63F57D1300DC37285524AF049C1C3C490206F714000839AkAnDH" TargetMode="External"/><Relationship Id="rId10" Type="http://schemas.openxmlformats.org/officeDocument/2006/relationships/hyperlink" Target="consultantplus://offline/ref=836517FAFA24ECE75EDA60C2A24C5C7390DAA9A07BD63E5BD33709C37285524AF049C1C3C490206F7140038399kAnBH" TargetMode="External"/><Relationship Id="rId4" Type="http://schemas.openxmlformats.org/officeDocument/2006/relationships/hyperlink" Target="consultantplus://offline/ref=836517FAFA24ECE75EDA60C2A24C5C7390DAA9A07BD63F51D7320EC37285524AF049C1C3C490206F714000839BkAnFH" TargetMode="External"/><Relationship Id="rId9" Type="http://schemas.openxmlformats.org/officeDocument/2006/relationships/hyperlink" Target="consultantplus://offline/ref=836517FAFA24ECE75EDA60C2A24C5C7390DAA9A07BD63E5BD33709C37285524AF049kC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Д</cp:lastModifiedBy>
  <cp:revision>2</cp:revision>
  <cp:lastPrinted>2012-05-11T11:57:00Z</cp:lastPrinted>
  <dcterms:created xsi:type="dcterms:W3CDTF">2020-05-05T05:43:00Z</dcterms:created>
  <dcterms:modified xsi:type="dcterms:W3CDTF">2020-05-05T05:43:00Z</dcterms:modified>
</cp:coreProperties>
</file>